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BBB" w:rsidRDefault="00D31BBB" w:rsidP="00D31BBB">
      <w:pPr>
        <w:pStyle w:val="1"/>
      </w:pPr>
      <w:r>
        <w:t>(107-31-3)甲酸甲酯的理化及危险特性表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D31BB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标</w:t>
            </w:r>
          </w:p>
          <w:p w:rsidR="00D31BBB" w:rsidRDefault="00D31BBB" w:rsidP="0090435F">
            <w:pPr>
              <w:spacing w:line="252" w:lineRule="exact"/>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中文名：</w:t>
            </w:r>
            <w:r>
              <w:rPr>
                <w:rFonts w:ascii="宋体" w:hAnsi="宋体" w:hint="eastAsia"/>
                <w:szCs w:val="18"/>
              </w:rPr>
              <w:t>甲酸甲酯；蚁酸甲酯</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methyl formate </w:t>
            </w:r>
          </w:p>
        </w:tc>
      </w:tr>
      <w:tr w:rsidR="00D31BBB" w:rsidTr="0090435F">
        <w:trPr>
          <w:cantSplit/>
          <w:jc w:val="center"/>
        </w:trPr>
        <w:tc>
          <w:tcPr>
            <w:tcW w:w="489" w:type="dxa"/>
            <w:vMerge/>
            <w:tcBorders>
              <w:left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4</w:t>
            </w:r>
            <w:r>
              <w:rPr>
                <w:rFonts w:ascii="宋体" w:hAnsi="宋体" w:hint="eastAsia"/>
                <w:szCs w:val="18"/>
              </w:rPr>
              <w:t>O</w:t>
            </w:r>
            <w:r>
              <w:rPr>
                <w:rFonts w:ascii="宋体" w:hAnsi="宋体" w:hint="eastAsia"/>
                <w:szCs w:val="18"/>
                <w:vertAlign w:val="subscript"/>
              </w:rPr>
              <w:t>2</w:t>
            </w:r>
          </w:p>
        </w:tc>
        <w:tc>
          <w:tcPr>
            <w:tcW w:w="2276"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FF6600"/>
              </w:rPr>
            </w:pPr>
            <w:r>
              <w:rPr>
                <w:rFonts w:ascii="宋体" w:hAnsi="宋体" w:hint="eastAsia"/>
              </w:rPr>
              <w:t>分子量： 60.05</w:t>
            </w:r>
          </w:p>
        </w:tc>
        <w:tc>
          <w:tcPr>
            <w:tcW w:w="2170"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UN编号：1243</w:t>
            </w:r>
          </w:p>
        </w:tc>
      </w:tr>
      <w:tr w:rsidR="00D31BBB" w:rsidTr="0090435F">
        <w:trPr>
          <w:cantSplit/>
          <w:jc w:val="center"/>
        </w:trPr>
        <w:tc>
          <w:tcPr>
            <w:tcW w:w="489" w:type="dxa"/>
            <w:vMerge/>
            <w:tcBorders>
              <w:left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危险类别：第3.1类低闪点易燃液体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危规号： 31037</w:t>
            </w:r>
          </w:p>
        </w:tc>
        <w:tc>
          <w:tcPr>
            <w:tcW w:w="2170"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CAS号：</w:t>
            </w:r>
            <w:r>
              <w:rPr>
                <w:rFonts w:ascii="宋体" w:hAnsi="宋体" w:hint="eastAsia"/>
                <w:szCs w:val="18"/>
              </w:rPr>
              <w:t>107-31-3</w:t>
            </w:r>
          </w:p>
        </w:tc>
      </w:tr>
      <w:tr w:rsidR="00D31BBB" w:rsidTr="0090435F">
        <w:trPr>
          <w:cantSplit/>
          <w:jc w:val="center"/>
        </w:trPr>
        <w:tc>
          <w:tcPr>
            <w:tcW w:w="489" w:type="dxa"/>
            <w:vMerge/>
            <w:tcBorders>
              <w:left w:val="single" w:sz="4" w:space="0" w:color="auto"/>
              <w:bottom w:val="nil"/>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 xml:space="preserve">包装类别：Ⅰ类 </w:t>
            </w:r>
          </w:p>
        </w:tc>
      </w:tr>
      <w:tr w:rsidR="00D31BBB"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理</w:t>
            </w:r>
          </w:p>
          <w:p w:rsidR="00D31BBB" w:rsidRDefault="00D31BBB" w:rsidP="0090435F">
            <w:pPr>
              <w:spacing w:line="252" w:lineRule="exact"/>
              <w:rPr>
                <w:rFonts w:ascii="宋体" w:hAnsi="宋体"/>
              </w:rPr>
            </w:pPr>
            <w:r>
              <w:rPr>
                <w:rFonts w:ascii="宋体" w:hAnsi="宋体" w:hint="eastAsia"/>
              </w:rPr>
              <w:t>化</w:t>
            </w:r>
          </w:p>
          <w:p w:rsidR="00D31BBB" w:rsidRDefault="00D31BBB" w:rsidP="0090435F">
            <w:pPr>
              <w:spacing w:line="252" w:lineRule="exact"/>
              <w:rPr>
                <w:rFonts w:ascii="宋体" w:hAnsi="宋体"/>
              </w:rPr>
            </w:pPr>
            <w:r>
              <w:rPr>
                <w:rFonts w:ascii="宋体" w:hAnsi="宋体" w:hint="eastAsia"/>
              </w:rPr>
              <w:t>性</w:t>
            </w:r>
          </w:p>
          <w:p w:rsidR="00D31BBB" w:rsidRDefault="00D31BBB" w:rsidP="0090435F">
            <w:pPr>
              <w:spacing w:line="25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外观与性状：</w:t>
            </w:r>
            <w:r>
              <w:rPr>
                <w:rFonts w:ascii="宋体" w:hAnsi="宋体" w:hint="eastAsia"/>
                <w:szCs w:val="18"/>
              </w:rPr>
              <w:t>无色液体，有芳香气味。</w:t>
            </w:r>
          </w:p>
        </w:tc>
      </w:tr>
      <w:tr w:rsidR="00D31BB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溶解性 ：</w:t>
            </w:r>
            <w:r>
              <w:rPr>
                <w:rFonts w:ascii="宋体" w:hAnsi="宋体" w:hint="eastAsia"/>
                <w:szCs w:val="18"/>
              </w:rPr>
              <w:t>溶于水、乙醇、乙醚、甲醇。</w:t>
            </w:r>
          </w:p>
        </w:tc>
      </w:tr>
      <w:tr w:rsidR="00D31BB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熔点（℃）：</w:t>
            </w:r>
            <w:r>
              <w:rPr>
                <w:rFonts w:ascii="宋体" w:hAnsi="宋体" w:hint="eastAsia"/>
                <w:color w:val="000000"/>
                <w:szCs w:val="18"/>
              </w:rPr>
              <w:t>-99.8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沸点（℃）：</w:t>
            </w:r>
            <w:r>
              <w:rPr>
                <w:rFonts w:ascii="宋体" w:hAnsi="宋体" w:hint="eastAsia"/>
                <w:color w:val="000000"/>
                <w:szCs w:val="18"/>
              </w:rPr>
              <w:t>32.0</w:t>
            </w:r>
          </w:p>
        </w:tc>
      </w:tr>
      <w:tr w:rsidR="00D31BB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相对密度（水＝1）：0.98</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相对密度（空气＝1）：2.07</w:t>
            </w:r>
          </w:p>
        </w:tc>
      </w:tr>
      <w:tr w:rsidR="00D31BBB"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53.32（16℃）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燃烧热（kJ/mol）：978.7</w:t>
            </w:r>
          </w:p>
        </w:tc>
      </w:tr>
      <w:tr w:rsidR="00D31BBB"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临界温度（℃）：214</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临界压力（MPa）：6.00</w:t>
            </w:r>
          </w:p>
        </w:tc>
      </w:tr>
      <w:tr w:rsidR="00D31BBB"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燃</w:t>
            </w:r>
          </w:p>
          <w:p w:rsidR="00D31BBB" w:rsidRDefault="00D31BBB" w:rsidP="0090435F">
            <w:pPr>
              <w:spacing w:line="252" w:lineRule="exact"/>
              <w:rPr>
                <w:rFonts w:ascii="宋体" w:hAnsi="宋体"/>
              </w:rPr>
            </w:pPr>
            <w:r>
              <w:rPr>
                <w:rFonts w:ascii="宋体" w:hAnsi="宋体" w:hint="eastAsia"/>
              </w:rPr>
              <w:t>烧</w:t>
            </w:r>
          </w:p>
          <w:p w:rsidR="00D31BBB" w:rsidRDefault="00D31BBB" w:rsidP="0090435F">
            <w:pPr>
              <w:spacing w:line="252" w:lineRule="exact"/>
              <w:rPr>
                <w:rFonts w:ascii="宋体" w:hAnsi="宋体"/>
              </w:rPr>
            </w:pPr>
            <w:r>
              <w:rPr>
                <w:rFonts w:ascii="宋体" w:hAnsi="宋体" w:hint="eastAsia"/>
              </w:rPr>
              <w:t>爆</w:t>
            </w:r>
          </w:p>
          <w:p w:rsidR="00D31BBB" w:rsidRDefault="00D31BBB" w:rsidP="0090435F">
            <w:pPr>
              <w:spacing w:line="252" w:lineRule="exact"/>
              <w:rPr>
                <w:rFonts w:ascii="宋体" w:hAnsi="宋体"/>
              </w:rPr>
            </w:pPr>
            <w:r>
              <w:rPr>
                <w:rFonts w:ascii="宋体" w:hAnsi="宋体" w:hint="eastAsia"/>
              </w:rPr>
              <w:t>炸</w:t>
            </w:r>
          </w:p>
          <w:p w:rsidR="00D31BBB" w:rsidRDefault="00D31BBB" w:rsidP="0090435F">
            <w:pPr>
              <w:spacing w:line="252" w:lineRule="exact"/>
              <w:rPr>
                <w:rFonts w:ascii="宋体" w:hAnsi="宋体"/>
              </w:rPr>
            </w:pPr>
            <w:r>
              <w:rPr>
                <w:rFonts w:ascii="宋体" w:hAnsi="宋体" w:hint="eastAsia"/>
              </w:rPr>
              <w:t>危</w:t>
            </w:r>
          </w:p>
          <w:p w:rsidR="00D31BBB" w:rsidRDefault="00D31BBB" w:rsidP="0090435F">
            <w:pPr>
              <w:spacing w:line="252" w:lineRule="exact"/>
              <w:rPr>
                <w:rFonts w:ascii="宋体" w:hAnsi="宋体"/>
              </w:rPr>
            </w:pPr>
            <w:r>
              <w:rPr>
                <w:rFonts w:ascii="宋体" w:hAnsi="宋体" w:hint="eastAsia"/>
              </w:rPr>
              <w:t>险</w:t>
            </w:r>
          </w:p>
          <w:p w:rsidR="00D31BBB" w:rsidRDefault="00D31BBB" w:rsidP="0090435F">
            <w:pPr>
              <w:spacing w:line="252" w:lineRule="exact"/>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闪点（℃）：-32</w:t>
            </w:r>
          </w:p>
        </w:tc>
      </w:tr>
      <w:tr w:rsidR="00D31BBB" w:rsidTr="0090435F">
        <w:trPr>
          <w:cantSplit/>
          <w:jc w:val="center"/>
        </w:trPr>
        <w:tc>
          <w:tcPr>
            <w:tcW w:w="489" w:type="dxa"/>
            <w:vMerge/>
            <w:tcBorders>
              <w:top w:val="single" w:sz="4" w:space="0" w:color="auto"/>
              <w:left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vertAlign w:val="superscript"/>
              </w:rPr>
            </w:pPr>
            <w:r>
              <w:rPr>
                <w:rFonts w:ascii="宋体" w:hAnsi="宋体" w:hint="eastAsia"/>
                <w:color w:val="000000"/>
              </w:rPr>
              <w:t>爆炸下限（%）：4.5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爆炸上限（%）：32.0</w:t>
            </w:r>
          </w:p>
        </w:tc>
      </w:tr>
      <w:tr w:rsidR="00D31BBB" w:rsidTr="0090435F">
        <w:trPr>
          <w:cantSplit/>
          <w:jc w:val="center"/>
        </w:trPr>
        <w:tc>
          <w:tcPr>
            <w:tcW w:w="489" w:type="dxa"/>
            <w:vMerge/>
            <w:tcBorders>
              <w:top w:val="single" w:sz="4" w:space="0" w:color="auto"/>
              <w:left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引燃温度（℃）：449</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最小点火能（mJ）：无资料</w:t>
            </w:r>
          </w:p>
        </w:tc>
      </w:tr>
      <w:tr w:rsidR="00D31BBB" w:rsidTr="0090435F">
        <w:trPr>
          <w:cantSplit/>
          <w:jc w:val="center"/>
        </w:trPr>
        <w:tc>
          <w:tcPr>
            <w:tcW w:w="489" w:type="dxa"/>
            <w:vMerge/>
            <w:tcBorders>
              <w:left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 xml:space="preserve">稳定性：稳定 </w:t>
            </w:r>
          </w:p>
        </w:tc>
      </w:tr>
      <w:tr w:rsidR="00D31BBB" w:rsidTr="0090435F">
        <w:trPr>
          <w:cantSplit/>
          <w:jc w:val="center"/>
        </w:trPr>
        <w:tc>
          <w:tcPr>
            <w:tcW w:w="489" w:type="dxa"/>
            <w:vMerge/>
            <w:tcBorders>
              <w:left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rPr>
            </w:pPr>
            <w:r>
              <w:rPr>
                <w:rFonts w:ascii="宋体" w:hAnsi="宋体" w:hint="eastAsia"/>
                <w:color w:val="000000"/>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color w:val="000000"/>
                <w:szCs w:val="18"/>
              </w:rPr>
            </w:pPr>
            <w:r>
              <w:rPr>
                <w:rFonts w:ascii="宋体" w:hAnsi="宋体" w:hint="eastAsia"/>
                <w:color w:val="000000"/>
                <w:szCs w:val="18"/>
              </w:rPr>
              <w:t>燃烧分解产物:一氧化碳、二氧化碳。</w:t>
            </w:r>
          </w:p>
        </w:tc>
      </w:tr>
      <w:tr w:rsidR="00D31BBB" w:rsidTr="0090435F">
        <w:trPr>
          <w:cantSplit/>
          <w:jc w:val="center"/>
        </w:trPr>
        <w:tc>
          <w:tcPr>
            <w:tcW w:w="489" w:type="dxa"/>
            <w:vMerge/>
            <w:tcBorders>
              <w:left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避免接触的条件：</w:t>
            </w:r>
            <w:r>
              <w:rPr>
                <w:rFonts w:ascii="宋体" w:hAnsi="宋体" w:hint="eastAsia"/>
                <w:szCs w:val="18"/>
              </w:rPr>
              <w:t>受热。</w:t>
            </w:r>
            <w:r>
              <w:rPr>
                <w:rFonts w:ascii="宋体" w:hAnsi="宋体" w:hint="eastAsia"/>
              </w:rPr>
              <w:t xml:space="preserve">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szCs w:val="18"/>
              </w:rPr>
            </w:pPr>
            <w:r>
              <w:rPr>
                <w:rFonts w:ascii="宋体" w:hAnsi="宋体" w:hint="eastAsia"/>
                <w:szCs w:val="18"/>
              </w:rPr>
              <w:t>禁忌物：强氧化剂、碱类。</w:t>
            </w:r>
          </w:p>
        </w:tc>
      </w:tr>
      <w:tr w:rsidR="00D31BBB"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szCs w:val="18"/>
              </w:rPr>
            </w:pPr>
            <w:r>
              <w:rPr>
                <w:rFonts w:ascii="宋体" w:hAnsi="宋体" w:hint="eastAsia"/>
                <w:szCs w:val="18"/>
              </w:rPr>
              <w:t>危险特性: 极易燃，其蒸气与空气可形成爆炸性混合物，遇明火、高热或与氧化剂接触，有引起燃烧爆炸的危险。在火场中，受热的容器有爆炸危险。其蒸气比空气重，能在较低处扩散到相当远的地方，遇火源会着火回燃。</w:t>
            </w:r>
          </w:p>
        </w:tc>
      </w:tr>
      <w:tr w:rsidR="00D31BBB" w:rsidTr="0090435F">
        <w:trPr>
          <w:cantSplit/>
          <w:jc w:val="center"/>
        </w:trPr>
        <w:tc>
          <w:tcPr>
            <w:tcW w:w="489" w:type="dxa"/>
            <w:vMerge/>
            <w:tcBorders>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szCs w:val="18"/>
              </w:rPr>
            </w:pPr>
            <w:r>
              <w:rPr>
                <w:rFonts w:ascii="宋体" w:hAnsi="宋体" w:hint="eastAsia"/>
                <w:szCs w:val="18"/>
              </w:rPr>
              <w:t>灭火方法：尽可能将容器从火场移至空旷处。喷水保持火场容器冷却，直至灭火结束。处在火场中的容器若已变色或从安全泄压装置中产生声音，必须马上撤离。灭火剂：抗溶性泡沫、二氧化碳、干粉、砂土。用水灭火无效。</w:t>
            </w:r>
          </w:p>
        </w:tc>
      </w:tr>
      <w:tr w:rsidR="00D31BB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毒</w:t>
            </w:r>
          </w:p>
          <w:p w:rsidR="00D31BBB" w:rsidRDefault="00D31BBB" w:rsidP="0090435F">
            <w:pPr>
              <w:spacing w:line="25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1622 mg/kg(兔经口)</w:t>
            </w:r>
          </w:p>
          <w:p w:rsidR="00D31BBB" w:rsidRDefault="00D31BBB" w:rsidP="0090435F">
            <w:pPr>
              <w:spacing w:line="25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D31BBB"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侵入途经：吸入、食入、经皮吸收。</w:t>
            </w:r>
          </w:p>
        </w:tc>
      </w:tr>
      <w:tr w:rsidR="00D31BBB"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szCs w:val="18"/>
              </w:rPr>
              <w:t>本品有麻醉和刺激作用。人接触一定浓度的本品，发生明显的刺激作用；反复接触可致痉挛甚至死亡。</w:t>
            </w:r>
          </w:p>
        </w:tc>
      </w:tr>
      <w:tr w:rsidR="00D31BBB" w:rsidTr="0090435F">
        <w:trPr>
          <w:cantSplit/>
          <w:jc w:val="center"/>
        </w:trPr>
        <w:tc>
          <w:tcPr>
            <w:tcW w:w="489" w:type="dxa"/>
            <w:tcBorders>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急</w:t>
            </w:r>
          </w:p>
          <w:p w:rsidR="00D31BBB" w:rsidRDefault="00D31BBB" w:rsidP="0090435F">
            <w:pPr>
              <w:spacing w:line="25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 饮足量温水，催吐。就医。</w:t>
            </w:r>
          </w:p>
        </w:tc>
      </w:tr>
      <w:tr w:rsidR="00D31BB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防</w:t>
            </w:r>
          </w:p>
          <w:p w:rsidR="00D31BBB" w:rsidRDefault="00D31BBB" w:rsidP="0090435F">
            <w:pPr>
              <w:spacing w:line="25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工</w:t>
            </w:r>
            <w:r>
              <w:rPr>
                <w:rFonts w:ascii="宋体" w:hAnsi="宋体" w:hint="eastAsia"/>
                <w:szCs w:val="18"/>
              </w:rPr>
              <w:t>程控制：严加密闭，提供充分的局部排风。提供安全淋浴和洗眼设备。    ※呼吸系统防护：空气中浓度超标时，应该佩戴自吸过滤式防毒面具（半面罩）。紧急事态抢救或撤离时，建议佩戴空气呼吸器。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 </w:t>
            </w:r>
          </w:p>
        </w:tc>
      </w:tr>
      <w:tr w:rsidR="00D31BBB"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泄</w:t>
            </w:r>
          </w:p>
          <w:p w:rsidR="00D31BBB" w:rsidRDefault="00D31BBB" w:rsidP="0090435F">
            <w:pPr>
              <w:spacing w:line="252" w:lineRule="exact"/>
              <w:rPr>
                <w:rFonts w:ascii="宋体" w:hAnsi="宋体"/>
              </w:rPr>
            </w:pPr>
            <w:r>
              <w:rPr>
                <w:rFonts w:ascii="宋体" w:hAnsi="宋体" w:hint="eastAsia"/>
              </w:rPr>
              <w:t>漏</w:t>
            </w:r>
          </w:p>
          <w:p w:rsidR="00D31BBB" w:rsidRDefault="00D31BBB" w:rsidP="0090435F">
            <w:pPr>
              <w:spacing w:line="252" w:lineRule="exact"/>
              <w:rPr>
                <w:rFonts w:ascii="宋体" w:hAnsi="宋体"/>
              </w:rPr>
            </w:pPr>
            <w:r>
              <w:rPr>
                <w:rFonts w:ascii="宋体" w:hAnsi="宋体" w:hint="eastAsia"/>
              </w:rPr>
              <w:t>处</w:t>
            </w:r>
          </w:p>
          <w:p w:rsidR="00D31BBB" w:rsidRDefault="00D31BBB" w:rsidP="0090435F">
            <w:pPr>
              <w:spacing w:line="25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31BBB" w:rsidRDefault="00D31BBB" w:rsidP="0090435F">
            <w:pPr>
              <w:spacing w:line="25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大量水冲洗，洗水稀释后放入废水系统。大量泄漏：构筑围堤或挖坑收容。喷雾状水冷却和稀释蒸汽、保护现场人员、把泄漏物稀释成不燃物。用防爆泵转移至槽车或专用收集器内，回收或运至废物处理场所处置。</w:t>
            </w:r>
          </w:p>
        </w:tc>
      </w:tr>
      <w:tr w:rsidR="00D31BBB" w:rsidTr="0090435F">
        <w:trPr>
          <w:cantSplit/>
          <w:jc w:val="center"/>
        </w:trPr>
        <w:tc>
          <w:tcPr>
            <w:tcW w:w="489" w:type="dxa"/>
            <w:tcBorders>
              <w:top w:val="single" w:sz="4" w:space="0" w:color="auto"/>
              <w:left w:val="single" w:sz="4" w:space="0" w:color="auto"/>
              <w:right w:val="single" w:sz="4" w:space="0" w:color="auto"/>
            </w:tcBorders>
            <w:vAlign w:val="center"/>
          </w:tcPr>
          <w:p w:rsidR="00D31BBB" w:rsidRDefault="00D31BBB" w:rsidP="0090435F">
            <w:pPr>
              <w:spacing w:line="252" w:lineRule="exact"/>
              <w:rPr>
                <w:rFonts w:ascii="宋体" w:hAnsi="宋体"/>
              </w:rPr>
            </w:pPr>
            <w:r>
              <w:rPr>
                <w:rFonts w:ascii="宋体" w:hAnsi="宋体" w:hint="eastAsia"/>
              </w:rPr>
              <w:t>储</w:t>
            </w:r>
          </w:p>
          <w:p w:rsidR="00D31BBB" w:rsidRDefault="00D31BBB" w:rsidP="0090435F">
            <w:pPr>
              <w:spacing w:line="25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D31BBB" w:rsidRDefault="00D31BBB" w:rsidP="0090435F">
            <w:pPr>
              <w:spacing w:line="252" w:lineRule="exact"/>
              <w:rPr>
                <w:rFonts w:ascii="宋体" w:hAnsi="宋体"/>
                <w:szCs w:val="18"/>
              </w:rPr>
            </w:pPr>
            <w:r>
              <w:rPr>
                <w:rFonts w:ascii="宋体" w:hAnsi="宋体" w:hint="eastAsia"/>
                <w:szCs w:val="18"/>
              </w:rPr>
              <w:t>储存于阴凉、通风的库房。远离火种、热源。库温不宜超过28℃。保持容器密封。应与氧化剂、碱类分开存放，切忌混储。采用防爆型照明、通风设施。禁止使用易产生火花的机械设备和工具。储区应备有泄漏应急处理设备和合适的收容材料。</w:t>
            </w:r>
          </w:p>
          <w:p w:rsidR="00D31BBB" w:rsidRDefault="00D31BBB" w:rsidP="0090435F">
            <w:pPr>
              <w:spacing w:line="25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BB"/>
    <w:rsid w:val="00D31BB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FD66D-01C1-4C85-A34F-5B7E1665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31BB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1BB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Company>zyhq</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